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8D" w:rsidRDefault="00C43E8D" w:rsidP="00C43E8D">
      <w:pPr>
        <w:autoSpaceDE w:val="0"/>
        <w:autoSpaceDN w:val="0"/>
        <w:adjustRightInd w:val="0"/>
        <w:spacing w:after="0" w:line="240" w:lineRule="auto"/>
        <w:ind w:left="-993"/>
        <w:rPr>
          <w:rFonts w:ascii="BlissBold" w:hAnsi="BlissBold" w:cs="BlissBold"/>
          <w:b/>
          <w:bCs/>
          <w:color w:val="004DE6"/>
          <w:sz w:val="48"/>
          <w:szCs w:val="48"/>
        </w:rPr>
      </w:pPr>
      <w:r>
        <w:rPr>
          <w:rFonts w:ascii="BlissBold" w:hAnsi="BlissBold" w:cs="BlissBold"/>
          <w:b/>
          <w:bCs/>
          <w:color w:val="004DE6"/>
          <w:sz w:val="48"/>
          <w:szCs w:val="48"/>
        </w:rPr>
        <w:t>Tjekliste til planlægning af reparation</w:t>
      </w:r>
    </w:p>
    <w:p w:rsidR="00E70C4F" w:rsidRDefault="00C43E8D" w:rsidP="00C43E8D">
      <w:pPr>
        <w:ind w:left="-993"/>
        <w:rPr>
          <w:rFonts w:ascii="BlissBold" w:hAnsi="BlissBold" w:cs="BlissBold"/>
          <w:b/>
          <w:bCs/>
          <w:color w:val="004DE6"/>
          <w:sz w:val="48"/>
          <w:szCs w:val="48"/>
        </w:rPr>
      </w:pPr>
      <w:r>
        <w:rPr>
          <w:rFonts w:ascii="BlissBold" w:hAnsi="BlissBold" w:cs="BlissBold"/>
          <w:b/>
          <w:bCs/>
          <w:color w:val="004DE6"/>
          <w:sz w:val="48"/>
          <w:szCs w:val="48"/>
        </w:rPr>
        <w:t>af plastforarbejdningsmaskiner</w:t>
      </w:r>
    </w:p>
    <w:p w:rsidR="00C43E8D" w:rsidRDefault="00C43E8D" w:rsidP="00C43E8D">
      <w:pPr>
        <w:ind w:left="-993"/>
        <w:rPr>
          <w:rFonts w:ascii="BlissBold" w:hAnsi="BlissBold" w:cs="BlissBold"/>
          <w:b/>
          <w:bCs/>
          <w:sz w:val="28"/>
          <w:szCs w:val="28"/>
          <w:u w:val="single"/>
        </w:rPr>
      </w:pPr>
      <w:r>
        <w:rPr>
          <w:rFonts w:ascii="BlissBold" w:hAnsi="BlissBold" w:cs="BlissBold"/>
          <w:b/>
          <w:bCs/>
          <w:sz w:val="28"/>
          <w:szCs w:val="28"/>
          <w:u w:val="single"/>
        </w:rPr>
        <w:t>Tjekliste reparation af:</w:t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  <w:t>Hos:</w:t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  <w:r>
        <w:rPr>
          <w:rFonts w:ascii="BlissBold" w:hAnsi="BlissBold" w:cs="BlissBold"/>
          <w:b/>
          <w:bCs/>
          <w:sz w:val="28"/>
          <w:szCs w:val="28"/>
          <w:u w:val="single"/>
        </w:rPr>
        <w:tab/>
      </w:r>
    </w:p>
    <w:tbl>
      <w:tblPr>
        <w:tblStyle w:val="Farvetgitter"/>
        <w:tblW w:w="0" w:type="auto"/>
        <w:tblLook w:val="04A0"/>
      </w:tblPr>
      <w:tblGrid>
        <w:gridCol w:w="6788"/>
        <w:gridCol w:w="6788"/>
      </w:tblGrid>
      <w:tr w:rsidR="00C43E8D" w:rsidTr="00C43E8D">
        <w:trPr>
          <w:cnfStyle w:val="100000000000"/>
        </w:trPr>
        <w:tc>
          <w:tcPr>
            <w:cnfStyle w:val="001000000000"/>
            <w:tcW w:w="6788" w:type="dxa"/>
          </w:tcPr>
          <w:p w:rsidR="00C43E8D" w:rsidRDefault="00C43E8D" w:rsidP="00C43E8D">
            <w:pPr>
              <w:rPr>
                <w:rFonts w:ascii="BlissBold" w:hAnsi="BlissBold" w:cs="BlissBold"/>
                <w:bCs w:val="0"/>
                <w:sz w:val="28"/>
                <w:szCs w:val="28"/>
              </w:rPr>
            </w:pPr>
          </w:p>
        </w:tc>
        <w:tc>
          <w:tcPr>
            <w:tcW w:w="6788" w:type="dxa"/>
          </w:tcPr>
          <w:p w:rsidR="00C43E8D" w:rsidRDefault="00C43E8D" w:rsidP="00C43E8D">
            <w:pPr>
              <w:cnfStyle w:val="100000000000"/>
              <w:rPr>
                <w:rFonts w:ascii="BlissBold" w:hAnsi="BlissBold" w:cs="BlissBold"/>
                <w:bCs w:val="0"/>
                <w:sz w:val="28"/>
                <w:szCs w:val="28"/>
              </w:rPr>
            </w:pPr>
            <w:r>
              <w:rPr>
                <w:rFonts w:ascii="BlissBold" w:hAnsi="BlissBold" w:cs="BlissBold"/>
                <w:bCs w:val="0"/>
                <w:sz w:val="28"/>
                <w:szCs w:val="28"/>
              </w:rPr>
              <w:t>Behov for handling</w:t>
            </w: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behov for at planlægge lukning af maskinen, fordi den skal være afkølet og tømt for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plast inden reparationen?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lavet aftale om, at arbejdsområdet omkring maskinen er ryddet og rengjort, så der er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plads til at arbejde?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adgangsveje til arbejdsområdet frie, så tunge reservedele</w:t>
            </w:r>
          </w:p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proofErr w:type="gramStart"/>
            <w:r w:rsidRPr="00143937">
              <w:rPr>
                <w:rFonts w:cs="BlissLight"/>
                <w:sz w:val="24"/>
                <w:szCs w:val="24"/>
                <w:highlight w:val="black"/>
              </w:rPr>
              <w:t>og lignende kan transporteres på truck eller palleløfter?</w:t>
            </w:r>
            <w:proofErr w:type="gramEnd"/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behov for tekniske hjælpemidler, som ikke normalt er til stede i området:</w:t>
            </w:r>
          </w:p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• Truck? • Kraner? • Lifte? • Stilladser?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i forbindelse med reparationen behov for at anvende tekniske installationer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såsom el, trykluft eller internet, som ikke normalt er i området?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behov for ventilation udover den punktudsugning og rumventilation,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der er i området i forvejen?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C43E8D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Behovet vil typisk opstå, hvis der skal svejses, limes eller males i forbindelse med reparationen.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Er der behov for at opsætte afspærring og skiltning af arbejdsområdet?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behov for at informere medarbejderne i tilstødende områder om reparationsarbejdet?</w:t>
            </w:r>
          </w:p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Det vil typiske være tilfældet, hvis der skal svejses, limes eller males –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 uden mulighed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for at etablere effektiv ventilation.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Bliver øvrigt udstyr i tilstødende områder berørt af reparationsarbejdet, som f.eks. manglende</w:t>
            </w:r>
          </w:p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strøm eller ventilation, blokerede adgangsveje og lignende?</w:t>
            </w:r>
          </w:p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lastRenderedPageBreak/>
              <w:t>Er der behov for særlig uddannelse af reparatøren: styren, epoxy, isocyanat, truck, kran?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lastRenderedPageBreak/>
              <w:t>Har virksomheden gjort opmærksom på særlige sikkerhedsregler</w:t>
            </w:r>
          </w:p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proofErr w:type="gramStart"/>
            <w:r w:rsidRPr="00143937">
              <w:rPr>
                <w:rFonts w:cs="BlissLight"/>
                <w:sz w:val="24"/>
                <w:szCs w:val="24"/>
                <w:highlight w:val="black"/>
              </w:rPr>
              <w:t>på virksomheden?</w:t>
            </w:r>
            <w:proofErr w:type="gramEnd"/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arbejdspladsbrugsanvisninger tilgængelige på de kemikalier,</w:t>
            </w:r>
          </w:p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proofErr w:type="gramStart"/>
            <w:r w:rsidRPr="00143937">
              <w:rPr>
                <w:rFonts w:cs="BlissLight"/>
                <w:sz w:val="24"/>
                <w:szCs w:val="24"/>
                <w:highlight w:val="black"/>
              </w:rPr>
              <w:t>der skal anvendes?</w:t>
            </w:r>
            <w:proofErr w:type="gramEnd"/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der behov for særlige personlige værn</w:t>
            </w:r>
            <w:r>
              <w:rPr>
                <w:rFonts w:cs="BlissLight"/>
                <w:sz w:val="24"/>
                <w:szCs w:val="24"/>
                <w:highlight w:val="black"/>
              </w:rPr>
              <w:t xml:space="preserve">emidler, udover dem reparatøren </w:t>
            </w:r>
            <w:r w:rsidRPr="00143937">
              <w:rPr>
                <w:rFonts w:cs="BlissLight"/>
                <w:sz w:val="24"/>
                <w:szCs w:val="24"/>
                <w:highlight w:val="black"/>
              </w:rPr>
              <w:t>normalt medbringer?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rPr>
          <w:cnfStyle w:val="000000100000"/>
        </w:trPr>
        <w:tc>
          <w:tcPr>
            <w:cnfStyle w:val="001000000000"/>
            <w:tcW w:w="6788" w:type="dxa"/>
          </w:tcPr>
          <w:p w:rsidR="00C43E8D" w:rsidRPr="00143937" w:rsidRDefault="00C43E8D" w:rsidP="00C43E8D">
            <w:pPr>
              <w:autoSpaceDE w:val="0"/>
              <w:autoSpaceDN w:val="0"/>
              <w:adjustRightInd w:val="0"/>
              <w:rPr>
                <w:rFonts w:cs="BlissLight"/>
                <w:sz w:val="24"/>
                <w:szCs w:val="24"/>
                <w:highlight w:val="black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manualer på dansk til rådighed ved maskinen?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1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  <w:tr w:rsidR="00C43E8D" w:rsidTr="00C43E8D">
        <w:tc>
          <w:tcPr>
            <w:cnfStyle w:val="001000000000"/>
            <w:tcW w:w="6788" w:type="dxa"/>
          </w:tcPr>
          <w:p w:rsidR="00C43E8D" w:rsidRPr="00C43E8D" w:rsidRDefault="00C43E8D" w:rsidP="00C43E8D">
            <w:pPr>
              <w:rPr>
                <w:sz w:val="24"/>
                <w:szCs w:val="24"/>
              </w:rPr>
            </w:pPr>
            <w:r w:rsidRPr="00143937">
              <w:rPr>
                <w:rFonts w:cs="BlissLight"/>
                <w:sz w:val="24"/>
                <w:szCs w:val="24"/>
                <w:highlight w:val="black"/>
              </w:rPr>
              <w:t>Er integreret periferiudstyr installeret og driftsklart i henhold til Maskindirektivet?</w:t>
            </w:r>
          </w:p>
        </w:tc>
        <w:tc>
          <w:tcPr>
            <w:tcW w:w="6788" w:type="dxa"/>
          </w:tcPr>
          <w:p w:rsidR="00C43E8D" w:rsidRDefault="00C43E8D" w:rsidP="00C43E8D">
            <w:pPr>
              <w:cnfStyle w:val="000000000000"/>
              <w:rPr>
                <w:rFonts w:ascii="BlissBold" w:hAnsi="BlissBold" w:cs="BlissBold"/>
                <w:bCs/>
                <w:sz w:val="28"/>
                <w:szCs w:val="28"/>
              </w:rPr>
            </w:pPr>
          </w:p>
        </w:tc>
      </w:tr>
    </w:tbl>
    <w:p w:rsidR="00C43E8D" w:rsidRPr="00C43E8D" w:rsidRDefault="00C43E8D" w:rsidP="00C43E8D">
      <w:pPr>
        <w:ind w:left="-993"/>
        <w:rPr>
          <w:rFonts w:ascii="BlissBold" w:hAnsi="BlissBold" w:cs="BlissBold"/>
          <w:bCs/>
          <w:sz w:val="28"/>
          <w:szCs w:val="28"/>
        </w:rPr>
      </w:pPr>
    </w:p>
    <w:p w:rsidR="00C43E8D" w:rsidRDefault="00C43E8D" w:rsidP="00C43E8D"/>
    <w:sectPr w:rsidR="00C43E8D" w:rsidSect="00C43E8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is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3E8D"/>
    <w:rsid w:val="0050353E"/>
    <w:rsid w:val="006C6046"/>
    <w:rsid w:val="009F0D76"/>
    <w:rsid w:val="00C43E8D"/>
    <w:rsid w:val="00E70C4F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vetgitter">
    <w:name w:val="Colorful Grid"/>
    <w:basedOn w:val="Tabel-Normal"/>
    <w:uiPriority w:val="73"/>
    <w:rsid w:val="00C43E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Darnett Loges</dc:creator>
  <cp:keywords/>
  <dc:description/>
  <cp:lastModifiedBy>Jonas Darnett Loges</cp:lastModifiedBy>
  <cp:revision>1</cp:revision>
  <dcterms:created xsi:type="dcterms:W3CDTF">2009-09-10T13:39:00Z</dcterms:created>
  <dcterms:modified xsi:type="dcterms:W3CDTF">2009-09-10T13:45:00Z</dcterms:modified>
</cp:coreProperties>
</file>