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F4D5" w14:textId="370C70BE" w:rsidR="00D1243B" w:rsidRPr="00D1243B" w:rsidRDefault="00D1243B">
      <w:pPr>
        <w:rPr>
          <w:b/>
          <w:bCs/>
          <w:sz w:val="36"/>
          <w:szCs w:val="36"/>
        </w:rPr>
      </w:pPr>
      <w:r w:rsidRPr="00D1243B">
        <w:rPr>
          <w:b/>
          <w:bCs/>
          <w:sz w:val="36"/>
          <w:szCs w:val="36"/>
        </w:rPr>
        <w:t>Tjekliste til stoffer og materialer - kemi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D1243B" w14:paraId="5C94417F" w14:textId="77777777" w:rsidTr="00771946">
        <w:tc>
          <w:tcPr>
            <w:tcW w:w="2815" w:type="dxa"/>
            <w:shd w:val="clear" w:color="auto" w:fill="538135" w:themeFill="accent6" w:themeFillShade="BF"/>
          </w:tcPr>
          <w:p w14:paraId="67F7F7F8" w14:textId="77777777" w:rsidR="00D1243B" w:rsidRDefault="00D1243B" w:rsidP="00771946"/>
        </w:tc>
        <w:tc>
          <w:tcPr>
            <w:tcW w:w="375" w:type="dxa"/>
            <w:shd w:val="clear" w:color="auto" w:fill="538135" w:themeFill="accent6" w:themeFillShade="BF"/>
          </w:tcPr>
          <w:p w14:paraId="2EF0CF91" w14:textId="77777777" w:rsidR="00D1243B" w:rsidRDefault="00D1243B" w:rsidP="00771946">
            <w:pPr>
              <w:jc w:val="center"/>
            </w:pPr>
            <w:r>
              <w:rPr>
                <w:rFonts w:ascii="Forte" w:hAnsi="Forte"/>
                <w:b/>
                <w:bCs/>
              </w:rPr>
              <w:t>X</w:t>
            </w:r>
          </w:p>
        </w:tc>
        <w:tc>
          <w:tcPr>
            <w:tcW w:w="2867" w:type="dxa"/>
            <w:shd w:val="clear" w:color="auto" w:fill="FF9933"/>
          </w:tcPr>
          <w:p w14:paraId="6757CBC9" w14:textId="77777777" w:rsidR="00D1243B" w:rsidRPr="0078321C" w:rsidRDefault="00D1243B" w:rsidP="00771946"/>
        </w:tc>
        <w:tc>
          <w:tcPr>
            <w:tcW w:w="375" w:type="dxa"/>
            <w:shd w:val="clear" w:color="auto" w:fill="FF9933"/>
          </w:tcPr>
          <w:p w14:paraId="2E31BD41" w14:textId="77777777" w:rsidR="00D1243B" w:rsidRDefault="00D1243B" w:rsidP="00771946">
            <w:pPr>
              <w:jc w:val="center"/>
            </w:pPr>
            <w:r>
              <w:rPr>
                <w:rFonts w:ascii="Forte" w:hAnsi="Forte"/>
                <w:b/>
                <w:bCs/>
              </w:rPr>
              <w:t>X</w:t>
            </w:r>
          </w:p>
        </w:tc>
        <w:tc>
          <w:tcPr>
            <w:tcW w:w="2778" w:type="dxa"/>
            <w:shd w:val="clear" w:color="auto" w:fill="FF0000"/>
          </w:tcPr>
          <w:p w14:paraId="45363B48" w14:textId="77777777" w:rsidR="00D1243B" w:rsidRPr="0078321C" w:rsidRDefault="00D1243B" w:rsidP="00771946"/>
        </w:tc>
        <w:tc>
          <w:tcPr>
            <w:tcW w:w="418" w:type="dxa"/>
            <w:shd w:val="clear" w:color="auto" w:fill="FF0000"/>
          </w:tcPr>
          <w:p w14:paraId="4C8D1CBC" w14:textId="77777777" w:rsidR="00D1243B" w:rsidRPr="0078321C" w:rsidRDefault="00D1243B" w:rsidP="00771946">
            <w:pPr>
              <w:jc w:val="center"/>
              <w:rPr>
                <w:rFonts w:ascii="Forte" w:hAnsi="Forte"/>
                <w:b/>
                <w:bCs/>
              </w:rPr>
            </w:pPr>
            <w:r>
              <w:rPr>
                <w:rFonts w:ascii="Forte" w:hAnsi="Forte"/>
                <w:b/>
                <w:bCs/>
              </w:rPr>
              <w:t>X</w:t>
            </w:r>
          </w:p>
        </w:tc>
      </w:tr>
      <w:tr w:rsidR="00D1243B" w14:paraId="759E9083" w14:textId="77777777" w:rsidTr="00771946">
        <w:tc>
          <w:tcPr>
            <w:tcW w:w="2815" w:type="dxa"/>
            <w:shd w:val="clear" w:color="auto" w:fill="E7E6E6" w:themeFill="background2"/>
          </w:tcPr>
          <w:p w14:paraId="3EA17FE0" w14:textId="7C749590" w:rsidR="00D1243B" w:rsidRDefault="00D1243B" w:rsidP="00771946">
            <w:r w:rsidRPr="00D1243B">
              <w:t>Der er en fuldstændig oversigt over, hvilke kemikalier der findes. (Husk kontor.)</w:t>
            </w:r>
          </w:p>
        </w:tc>
        <w:tc>
          <w:tcPr>
            <w:tcW w:w="375" w:type="dxa"/>
          </w:tcPr>
          <w:p w14:paraId="54B38CF0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0732C7DB" w14:textId="3A3D15F0" w:rsidR="00D1243B" w:rsidRDefault="00D1243B" w:rsidP="00771946">
            <w:r w:rsidRPr="00D1243B">
              <w:t xml:space="preserve">Der mangler kemikalier på </w:t>
            </w:r>
            <w:r w:rsidRPr="00D1243B">
              <w:t>oversigten</w:t>
            </w:r>
            <w:r w:rsidRPr="00D1243B">
              <w:t>.</w:t>
            </w:r>
          </w:p>
        </w:tc>
        <w:tc>
          <w:tcPr>
            <w:tcW w:w="375" w:type="dxa"/>
          </w:tcPr>
          <w:p w14:paraId="4229C8EB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580DA73A" w14:textId="2B22ACD4" w:rsidR="00D1243B" w:rsidRDefault="00D1243B" w:rsidP="00771946">
            <w:r w:rsidRPr="00D1243B">
              <w:t>Der er ikke overblik over, hvilke kemikalier der bruges.</w:t>
            </w:r>
          </w:p>
        </w:tc>
        <w:tc>
          <w:tcPr>
            <w:tcW w:w="418" w:type="dxa"/>
          </w:tcPr>
          <w:p w14:paraId="1ED53D54" w14:textId="77777777" w:rsidR="00D1243B" w:rsidRDefault="00D1243B" w:rsidP="00771946"/>
        </w:tc>
      </w:tr>
      <w:tr w:rsidR="00D1243B" w14:paraId="188C21F2" w14:textId="77777777" w:rsidTr="00771946">
        <w:tc>
          <w:tcPr>
            <w:tcW w:w="2815" w:type="dxa"/>
            <w:shd w:val="clear" w:color="auto" w:fill="E7E6E6" w:themeFill="background2"/>
          </w:tcPr>
          <w:p w14:paraId="5F1AD8FD" w14:textId="3A087A18" w:rsidR="00D1243B" w:rsidRDefault="00D1243B" w:rsidP="00771946">
            <w:r>
              <w:t>Kemiske risikovurdering</w:t>
            </w:r>
            <w:r w:rsidRPr="00D1243B">
              <w:t xml:space="preserve">er </w:t>
            </w:r>
            <w:r w:rsidRPr="00D1243B">
              <w:t>udarbejdet</w:t>
            </w:r>
            <w:r w:rsidRPr="00D1243B">
              <w:t xml:space="preserve"> og til stede for alle faremærkede kemikalier.</w:t>
            </w:r>
          </w:p>
        </w:tc>
        <w:tc>
          <w:tcPr>
            <w:tcW w:w="375" w:type="dxa"/>
          </w:tcPr>
          <w:p w14:paraId="2403553A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2EE95A74" w14:textId="5FB2965B" w:rsidR="00D1243B" w:rsidRDefault="00D1243B" w:rsidP="00771946">
            <w:r w:rsidRPr="00D1243B">
              <w:t xml:space="preserve">Der mangler </w:t>
            </w:r>
            <w:r>
              <w:t xml:space="preserve">kemisk risikovurdering </w:t>
            </w:r>
            <w:r w:rsidRPr="00D1243B">
              <w:t>på enkelte kemikalier, eller der er kun leverandørbrugsanvisninger.</w:t>
            </w:r>
          </w:p>
        </w:tc>
        <w:tc>
          <w:tcPr>
            <w:tcW w:w="375" w:type="dxa"/>
          </w:tcPr>
          <w:p w14:paraId="493FD973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3185EB4B" w14:textId="57CA11E1" w:rsidR="00D1243B" w:rsidRDefault="00D1243B" w:rsidP="00771946">
            <w:r w:rsidRPr="00D1243B">
              <w:t>Der mangler både leverandø</w:t>
            </w:r>
            <w:r w:rsidR="005D7787">
              <w:t>r</w:t>
            </w:r>
            <w:r>
              <w:t>brugsanvisninger</w:t>
            </w:r>
            <w:r w:rsidRPr="00D1243B">
              <w:t xml:space="preserve"> og </w:t>
            </w:r>
            <w:r>
              <w:t>kemiske risikovurderinger.</w:t>
            </w:r>
          </w:p>
        </w:tc>
        <w:tc>
          <w:tcPr>
            <w:tcW w:w="418" w:type="dxa"/>
          </w:tcPr>
          <w:p w14:paraId="79A05FE7" w14:textId="77777777" w:rsidR="00D1243B" w:rsidRDefault="00D1243B" w:rsidP="00771946"/>
        </w:tc>
      </w:tr>
      <w:tr w:rsidR="00D1243B" w14:paraId="52004448" w14:textId="77777777" w:rsidTr="00771946">
        <w:tc>
          <w:tcPr>
            <w:tcW w:w="2815" w:type="dxa"/>
            <w:shd w:val="clear" w:color="auto" w:fill="E7E6E6" w:themeFill="background2"/>
          </w:tcPr>
          <w:p w14:paraId="52FF12A9" w14:textId="2D8A2F5F" w:rsidR="00D1243B" w:rsidRDefault="00D1243B" w:rsidP="00771946">
            <w:r w:rsidRPr="00D1243B">
              <w:t>Der er en fast procedure for indkøb og ibrugtagning af nye kemikalier.</w:t>
            </w:r>
          </w:p>
        </w:tc>
        <w:tc>
          <w:tcPr>
            <w:tcW w:w="375" w:type="dxa"/>
          </w:tcPr>
          <w:p w14:paraId="1E7BBDC1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0C2B5F39" w14:textId="5F945704" w:rsidR="00D1243B" w:rsidRDefault="00D1243B" w:rsidP="00771946">
            <w:r w:rsidRPr="00D1243B">
              <w:t>Der er procedure for indkøb og ibrugtagning af nye kemikalier, men de følges ikke systematisk.</w:t>
            </w:r>
          </w:p>
        </w:tc>
        <w:tc>
          <w:tcPr>
            <w:tcW w:w="375" w:type="dxa"/>
          </w:tcPr>
          <w:p w14:paraId="76F0B378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0B21F16B" w14:textId="07A1D4ED" w:rsidR="00D1243B" w:rsidRDefault="005D7787" w:rsidP="00771946">
            <w:r w:rsidRPr="005D7787">
              <w:t>Der er ingen procedure for indkøb og ibrugtagning af nye kemikalier</w:t>
            </w:r>
          </w:p>
        </w:tc>
        <w:tc>
          <w:tcPr>
            <w:tcW w:w="418" w:type="dxa"/>
          </w:tcPr>
          <w:p w14:paraId="30373BDC" w14:textId="77777777" w:rsidR="00D1243B" w:rsidRDefault="00D1243B" w:rsidP="00771946"/>
        </w:tc>
      </w:tr>
      <w:tr w:rsidR="00D1243B" w14:paraId="0C5269CB" w14:textId="77777777" w:rsidTr="00771946">
        <w:tc>
          <w:tcPr>
            <w:tcW w:w="2815" w:type="dxa"/>
            <w:shd w:val="clear" w:color="auto" w:fill="E7E6E6" w:themeFill="background2"/>
          </w:tcPr>
          <w:p w14:paraId="6F48646E" w14:textId="408D7E71" w:rsidR="00D1243B" w:rsidRDefault="00D1243B" w:rsidP="00771946">
            <w:r w:rsidRPr="00D1243B">
              <w:t>Der er aftaler om udfasning af KRAN-stoffer, når det er muligt.</w:t>
            </w:r>
          </w:p>
        </w:tc>
        <w:tc>
          <w:tcPr>
            <w:tcW w:w="375" w:type="dxa"/>
          </w:tcPr>
          <w:p w14:paraId="4741CDD7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428290F0" w14:textId="79820BFB" w:rsidR="00D1243B" w:rsidRDefault="00D1243B" w:rsidP="00771946">
            <w:r w:rsidRPr="00D1243B">
              <w:t>Der er aftaler om udfasning af KRAN-stoffer, men de efterfølges ikke systematisk.</w:t>
            </w:r>
          </w:p>
        </w:tc>
        <w:tc>
          <w:tcPr>
            <w:tcW w:w="375" w:type="dxa"/>
          </w:tcPr>
          <w:p w14:paraId="25FF2D3E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49776622" w14:textId="0E9B0558" w:rsidR="00D1243B" w:rsidRDefault="005D7787" w:rsidP="00771946">
            <w:r w:rsidRPr="005D7787">
              <w:t>Der er ingen aftaler om udfasning af KRAN–stoffer.</w:t>
            </w:r>
          </w:p>
        </w:tc>
        <w:tc>
          <w:tcPr>
            <w:tcW w:w="418" w:type="dxa"/>
          </w:tcPr>
          <w:p w14:paraId="0496128D" w14:textId="77777777" w:rsidR="00D1243B" w:rsidRDefault="00D1243B" w:rsidP="00771946"/>
        </w:tc>
      </w:tr>
      <w:tr w:rsidR="00D1243B" w14:paraId="317B27C9" w14:textId="77777777" w:rsidTr="00771946">
        <w:tc>
          <w:tcPr>
            <w:tcW w:w="2815" w:type="dxa"/>
            <w:shd w:val="clear" w:color="auto" w:fill="E7E6E6" w:themeFill="background2"/>
          </w:tcPr>
          <w:p w14:paraId="50B1378F" w14:textId="6536B04B" w:rsidR="00D1243B" w:rsidRDefault="00D1243B" w:rsidP="00771946">
            <w:r w:rsidRPr="00D1243B">
              <w:t xml:space="preserve">Der er en hensigtsmæssig </w:t>
            </w:r>
            <w:r w:rsidRPr="00D1243B">
              <w:t>opbevaring</w:t>
            </w:r>
            <w:r w:rsidRPr="00D1243B">
              <w:t xml:space="preserve"> af kemikalier, så farlig sammenblanding og ukontrollerede udløb undgås.</w:t>
            </w:r>
          </w:p>
        </w:tc>
        <w:tc>
          <w:tcPr>
            <w:tcW w:w="375" w:type="dxa"/>
          </w:tcPr>
          <w:p w14:paraId="39AD463C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476C4B1B" w14:textId="4CAB17D2" w:rsidR="00D1243B" w:rsidRDefault="00D1243B" w:rsidP="00771946">
            <w:r w:rsidRPr="00D1243B">
              <w:t xml:space="preserve">Der er en hensigtsmæssig </w:t>
            </w:r>
            <w:r w:rsidRPr="00D1243B">
              <w:t>opbevaring</w:t>
            </w:r>
            <w:r w:rsidRPr="00D1243B">
              <w:t xml:space="preserve"> af kemikalier, men der kan </w:t>
            </w:r>
            <w:r w:rsidRPr="00D1243B">
              <w:t>forekomme</w:t>
            </w:r>
            <w:r w:rsidRPr="00D1243B">
              <w:t xml:space="preserve"> uhensigtsmæssig lagring eller lækager.</w:t>
            </w:r>
          </w:p>
        </w:tc>
        <w:tc>
          <w:tcPr>
            <w:tcW w:w="375" w:type="dxa"/>
          </w:tcPr>
          <w:p w14:paraId="208A2673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6EF1C2DF" w14:textId="262997D1" w:rsidR="00D1243B" w:rsidRDefault="005D7787" w:rsidP="00771946">
            <w:r w:rsidRPr="005D7787">
              <w:t xml:space="preserve">Der er ikke en hensigtsmæssig </w:t>
            </w:r>
            <w:r w:rsidRPr="005D7787">
              <w:t>opbevaring</w:t>
            </w:r>
            <w:r w:rsidRPr="005D7787">
              <w:t xml:space="preserve"> af kemikalier, og der opstår let sammenblanding eller lækager.</w:t>
            </w:r>
          </w:p>
        </w:tc>
        <w:tc>
          <w:tcPr>
            <w:tcW w:w="418" w:type="dxa"/>
          </w:tcPr>
          <w:p w14:paraId="4BCDCE96" w14:textId="77777777" w:rsidR="00D1243B" w:rsidRDefault="00D1243B" w:rsidP="00771946"/>
        </w:tc>
      </w:tr>
      <w:tr w:rsidR="00D1243B" w14:paraId="28CC53E3" w14:textId="77777777" w:rsidTr="00771946">
        <w:tc>
          <w:tcPr>
            <w:tcW w:w="2815" w:type="dxa"/>
            <w:shd w:val="clear" w:color="auto" w:fill="E7E6E6" w:themeFill="background2"/>
          </w:tcPr>
          <w:p w14:paraId="5CB214F2" w14:textId="572AAEC8" w:rsidR="00D1243B" w:rsidRDefault="00D1243B" w:rsidP="00771946">
            <w:r w:rsidRPr="00D1243B">
              <w:t>Der er skiltning ved opbevaring af kemikalier og skiltning, hvor der er påbudt brug af værnemidler ved arbejde med kemikalier.</w:t>
            </w:r>
          </w:p>
        </w:tc>
        <w:tc>
          <w:tcPr>
            <w:tcW w:w="375" w:type="dxa"/>
          </w:tcPr>
          <w:p w14:paraId="36DA7A55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20D5D6F3" w14:textId="35D55970" w:rsidR="00D1243B" w:rsidRDefault="00D1243B" w:rsidP="00771946">
            <w:r w:rsidRPr="00D1243B">
              <w:t xml:space="preserve">Der er skiltning ved opbevaring af kemikalier, men der er ikke skiltning med brug af værnemidler ved </w:t>
            </w:r>
            <w:proofErr w:type="spellStart"/>
            <w:r w:rsidRPr="00D1243B">
              <w:t>arbej-de</w:t>
            </w:r>
            <w:proofErr w:type="spellEnd"/>
            <w:r w:rsidRPr="00D1243B">
              <w:t xml:space="preserve"> med kemikalier.</w:t>
            </w:r>
          </w:p>
          <w:p w14:paraId="7693D05D" w14:textId="4A6EA768" w:rsidR="00D1243B" w:rsidRPr="00D1243B" w:rsidRDefault="00D1243B" w:rsidP="00D1243B"/>
        </w:tc>
        <w:tc>
          <w:tcPr>
            <w:tcW w:w="375" w:type="dxa"/>
          </w:tcPr>
          <w:p w14:paraId="1FAD768C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1D685E0B" w14:textId="37B4BF75" w:rsidR="00D1243B" w:rsidRDefault="005D7787" w:rsidP="00771946">
            <w:r w:rsidRPr="005D7787">
              <w:t xml:space="preserve">Der er ikke skiltning ved opbevaring af kemikalier, og der er ikke skiltning med brug af værnemidler ved </w:t>
            </w:r>
            <w:r w:rsidRPr="005D7787">
              <w:t>arbejde</w:t>
            </w:r>
            <w:r w:rsidRPr="005D7787">
              <w:t xml:space="preserve"> med kemikalier.</w:t>
            </w:r>
          </w:p>
          <w:p w14:paraId="5CA9AEF3" w14:textId="7B7ED954" w:rsidR="005D7787" w:rsidRPr="005D7787" w:rsidRDefault="005D7787" w:rsidP="005D7787"/>
        </w:tc>
        <w:tc>
          <w:tcPr>
            <w:tcW w:w="418" w:type="dxa"/>
          </w:tcPr>
          <w:p w14:paraId="74A9952A" w14:textId="77777777" w:rsidR="00D1243B" w:rsidRDefault="00D1243B" w:rsidP="00771946"/>
        </w:tc>
      </w:tr>
      <w:tr w:rsidR="00D1243B" w14:paraId="382CAE76" w14:textId="77777777" w:rsidTr="00D1243B">
        <w:tc>
          <w:tcPr>
            <w:tcW w:w="2815" w:type="dxa"/>
            <w:shd w:val="clear" w:color="auto" w:fill="E7E6E6" w:themeFill="background2"/>
          </w:tcPr>
          <w:p w14:paraId="41BAE708" w14:textId="7E1628F3" w:rsidR="00D1243B" w:rsidRDefault="00D1243B" w:rsidP="00D1243B">
            <w:r w:rsidRPr="00D1243B">
              <w:t>Der er kemikalier, som er giftmærket (dødningehoved). Gifttilladelse forefindes, og giften er låst inde.</w:t>
            </w:r>
          </w:p>
        </w:tc>
        <w:tc>
          <w:tcPr>
            <w:tcW w:w="375" w:type="dxa"/>
          </w:tcPr>
          <w:p w14:paraId="3A3E0742" w14:textId="77777777" w:rsidR="00D1243B" w:rsidRDefault="00D1243B" w:rsidP="00771946"/>
        </w:tc>
        <w:tc>
          <w:tcPr>
            <w:tcW w:w="2867" w:type="dxa"/>
            <w:shd w:val="clear" w:color="auto" w:fill="FF9933"/>
          </w:tcPr>
          <w:p w14:paraId="78A93149" w14:textId="12190D96" w:rsidR="00D1243B" w:rsidRDefault="00D1243B" w:rsidP="00771946"/>
        </w:tc>
        <w:tc>
          <w:tcPr>
            <w:tcW w:w="375" w:type="dxa"/>
          </w:tcPr>
          <w:p w14:paraId="0DD4B436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3412244E" w14:textId="24B1EB58" w:rsidR="00D1243B" w:rsidRDefault="005D7787" w:rsidP="00771946">
            <w:r w:rsidRPr="005D7787">
              <w:t>Der findes kemikalier, som er giftmærket, men gifttilladelse forefindes ikke, eller giften er ikke låst inde.</w:t>
            </w:r>
          </w:p>
        </w:tc>
        <w:tc>
          <w:tcPr>
            <w:tcW w:w="418" w:type="dxa"/>
          </w:tcPr>
          <w:p w14:paraId="37079004" w14:textId="77777777" w:rsidR="00D1243B" w:rsidRDefault="00D1243B" w:rsidP="00771946"/>
        </w:tc>
      </w:tr>
      <w:tr w:rsidR="00D1243B" w14:paraId="6B5A8EEF" w14:textId="77777777" w:rsidTr="00771946">
        <w:tc>
          <w:tcPr>
            <w:tcW w:w="2815" w:type="dxa"/>
            <w:shd w:val="clear" w:color="auto" w:fill="E7E6E6" w:themeFill="background2"/>
          </w:tcPr>
          <w:p w14:paraId="3DC0FAE4" w14:textId="77777777" w:rsidR="00D1243B" w:rsidRDefault="00D1243B" w:rsidP="00771946">
            <w:r w:rsidRPr="00D1243B">
              <w:t xml:space="preserve">Kemikalier opbevares i original </w:t>
            </w:r>
            <w:r w:rsidRPr="00D1243B">
              <w:t>emballage</w:t>
            </w:r>
            <w:r w:rsidRPr="00D1243B">
              <w:t xml:space="preserve">. </w:t>
            </w:r>
          </w:p>
          <w:p w14:paraId="27686345" w14:textId="2F65DB04" w:rsidR="00D1243B" w:rsidRDefault="00D1243B" w:rsidP="00771946">
            <w:r w:rsidRPr="00D1243B">
              <w:t xml:space="preserve">Hvis der laves omhældning, mærkes den nye emballage som originalemballage. </w:t>
            </w:r>
          </w:p>
          <w:p w14:paraId="252DC9DF" w14:textId="760E8DF2" w:rsidR="00D1243B" w:rsidRDefault="00D1243B" w:rsidP="00771946">
            <w:r w:rsidRPr="00D1243B">
              <w:t>Den emballage der omhældes til er egnet til opbevaring af kemikalier.</w:t>
            </w:r>
          </w:p>
        </w:tc>
        <w:tc>
          <w:tcPr>
            <w:tcW w:w="375" w:type="dxa"/>
          </w:tcPr>
          <w:p w14:paraId="68A64427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4D918BB2" w14:textId="6967D250" w:rsidR="00D1243B" w:rsidRDefault="00D1243B" w:rsidP="00771946">
            <w:r w:rsidRPr="00D1243B">
              <w:t>Kemikalier opbevares i original emballage, men hvis der laves omhældning er det ikke altid til egnet emballage eller det bliver ikke mærket korrekt.</w:t>
            </w:r>
          </w:p>
        </w:tc>
        <w:tc>
          <w:tcPr>
            <w:tcW w:w="375" w:type="dxa"/>
          </w:tcPr>
          <w:p w14:paraId="63A90B58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67252D72" w14:textId="01165BF0" w:rsidR="00D1243B" w:rsidRDefault="005D7787" w:rsidP="00771946">
            <w:r w:rsidRPr="005D7787">
              <w:t>Kemikalier opbevares i tilfældige emballager.</w:t>
            </w:r>
          </w:p>
        </w:tc>
        <w:tc>
          <w:tcPr>
            <w:tcW w:w="418" w:type="dxa"/>
          </w:tcPr>
          <w:p w14:paraId="184D5FA2" w14:textId="77777777" w:rsidR="00D1243B" w:rsidRDefault="00D1243B" w:rsidP="00771946"/>
        </w:tc>
      </w:tr>
      <w:tr w:rsidR="00D1243B" w14:paraId="62D36121" w14:textId="77777777" w:rsidTr="00771946">
        <w:tc>
          <w:tcPr>
            <w:tcW w:w="2815" w:type="dxa"/>
            <w:shd w:val="clear" w:color="auto" w:fill="E7E6E6" w:themeFill="background2"/>
          </w:tcPr>
          <w:p w14:paraId="0C2A52CD" w14:textId="5C50E9F8" w:rsidR="00D1243B" w:rsidRDefault="00D1243B" w:rsidP="00771946">
            <w:r w:rsidRPr="00D1243B">
              <w:t>Der er sortering og et system for bortskaffelse af kemikalierester, batterier m.m. til en sikker aftager.</w:t>
            </w:r>
          </w:p>
        </w:tc>
        <w:tc>
          <w:tcPr>
            <w:tcW w:w="375" w:type="dxa"/>
          </w:tcPr>
          <w:p w14:paraId="4EB72C35" w14:textId="77777777" w:rsidR="00D1243B" w:rsidRDefault="00D1243B" w:rsidP="00771946"/>
        </w:tc>
        <w:tc>
          <w:tcPr>
            <w:tcW w:w="2867" w:type="dxa"/>
            <w:shd w:val="clear" w:color="auto" w:fill="E7E6E6" w:themeFill="background2"/>
          </w:tcPr>
          <w:p w14:paraId="6427CDC2" w14:textId="50484357" w:rsidR="00D1243B" w:rsidRDefault="00D1243B" w:rsidP="00771946">
            <w:r w:rsidRPr="00D1243B">
              <w:t>Der er ikke altid styr på, hvordan kemikalierester, batterier m.m. bortskaffes.</w:t>
            </w:r>
          </w:p>
        </w:tc>
        <w:tc>
          <w:tcPr>
            <w:tcW w:w="375" w:type="dxa"/>
          </w:tcPr>
          <w:p w14:paraId="660D89E1" w14:textId="77777777" w:rsidR="00D1243B" w:rsidRDefault="00D1243B" w:rsidP="00771946"/>
        </w:tc>
        <w:tc>
          <w:tcPr>
            <w:tcW w:w="2778" w:type="dxa"/>
            <w:shd w:val="clear" w:color="auto" w:fill="E7E6E6" w:themeFill="background2"/>
          </w:tcPr>
          <w:p w14:paraId="76BB15B2" w14:textId="56BE4542" w:rsidR="00D1243B" w:rsidRDefault="005D7787" w:rsidP="00771946">
            <w:r w:rsidRPr="005D7787">
              <w:t>Der er ikke styr på, hvad der sker med kemikalierester, batterier m.m.</w:t>
            </w:r>
          </w:p>
          <w:p w14:paraId="306F66FD" w14:textId="7889C34C" w:rsidR="005D7787" w:rsidRPr="005D7787" w:rsidRDefault="005D7787" w:rsidP="005D7787"/>
        </w:tc>
        <w:tc>
          <w:tcPr>
            <w:tcW w:w="418" w:type="dxa"/>
          </w:tcPr>
          <w:p w14:paraId="3CCEC11E" w14:textId="77777777" w:rsidR="00D1243B" w:rsidRDefault="00D1243B" w:rsidP="00771946"/>
        </w:tc>
      </w:tr>
    </w:tbl>
    <w:p w14:paraId="6BA0B478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3B"/>
    <w:rsid w:val="000D6EDD"/>
    <w:rsid w:val="002D53A3"/>
    <w:rsid w:val="005D7787"/>
    <w:rsid w:val="006E45DB"/>
    <w:rsid w:val="009D7DA8"/>
    <w:rsid w:val="00D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97FF"/>
  <w15:chartTrackingRefBased/>
  <w15:docId w15:val="{5E62A3D1-1C92-4725-B6ED-AC2C600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2023-10-04T13:30:00Z</dcterms:created>
  <dcterms:modified xsi:type="dcterms:W3CDTF">2023-10-04T13:42:00Z</dcterms:modified>
</cp:coreProperties>
</file>