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05" w:rsidRDefault="00552E76">
      <w:pPr>
        <w:pStyle w:val="Brdtekst"/>
        <w:spacing w:line="365" w:lineRule="exact"/>
        <w:ind w:left="328"/>
      </w:pPr>
      <w:r>
        <w:rPr>
          <w:color w:val="F3723F"/>
          <w:w w:val="110"/>
        </w:rPr>
        <w:t>Egenkontrol af ildslukkere af typen EN3</w:t>
      </w:r>
    </w:p>
    <w:p w:rsidR="003A7305" w:rsidRDefault="003A7305">
      <w:pPr>
        <w:pStyle w:val="Brdtekst"/>
        <w:spacing w:before="13"/>
        <w:rPr>
          <w:sz w:val="6"/>
        </w:rPr>
      </w:pPr>
    </w:p>
    <w:tbl>
      <w:tblPr>
        <w:tblStyle w:val="TableNormal"/>
        <w:tblW w:w="0" w:type="auto"/>
        <w:tblInd w:w="33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709"/>
        <w:gridCol w:w="752"/>
        <w:gridCol w:w="543"/>
        <w:gridCol w:w="352"/>
        <w:gridCol w:w="1968"/>
        <w:gridCol w:w="779"/>
        <w:gridCol w:w="865"/>
        <w:gridCol w:w="951"/>
      </w:tblGrid>
      <w:tr w:rsidR="003A7305">
        <w:trPr>
          <w:trHeight w:val="595"/>
        </w:trPr>
        <w:tc>
          <w:tcPr>
            <w:tcW w:w="5290" w:type="dxa"/>
            <w:gridSpan w:val="4"/>
          </w:tcPr>
          <w:p w:rsidR="003A7305" w:rsidRDefault="00552E7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Firma:</w:t>
            </w:r>
          </w:p>
        </w:tc>
        <w:tc>
          <w:tcPr>
            <w:tcW w:w="4915" w:type="dxa"/>
            <w:gridSpan w:val="5"/>
            <w:vMerge w:val="restart"/>
          </w:tcPr>
          <w:p w:rsidR="003A7305" w:rsidRDefault="00552E76">
            <w:pPr>
              <w:pStyle w:val="TableParagraph"/>
              <w:spacing w:before="54" w:line="233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Tilpas skemaet med baggrund i anvisninger</w:t>
            </w:r>
          </w:p>
          <w:p w:rsidR="003A7305" w:rsidRDefault="00552E76">
            <w:pPr>
              <w:pStyle w:val="TableParagraph"/>
              <w:spacing w:before="6" w:line="216" w:lineRule="auto"/>
              <w:ind w:left="54" w:right="661"/>
              <w:rPr>
                <w:sz w:val="18"/>
              </w:rPr>
            </w:pPr>
            <w:r>
              <w:rPr>
                <w:color w:val="231F20"/>
                <w:sz w:val="18"/>
              </w:rPr>
              <w:t>for eftersyn af det aktuelle redskab og i henhold til de informationer fabrikanten har anført i ildslukkerens brugsanvisning.</w:t>
            </w:r>
          </w:p>
        </w:tc>
      </w:tr>
      <w:tr w:rsidR="003A7305">
        <w:trPr>
          <w:trHeight w:val="543"/>
        </w:trPr>
        <w:tc>
          <w:tcPr>
            <w:tcW w:w="5290" w:type="dxa"/>
            <w:gridSpan w:val="4"/>
          </w:tcPr>
          <w:p w:rsidR="003A7305" w:rsidRDefault="00552E7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Afdeling:</w:t>
            </w:r>
          </w:p>
        </w:tc>
        <w:tc>
          <w:tcPr>
            <w:tcW w:w="4915" w:type="dxa"/>
            <w:gridSpan w:val="5"/>
            <w:vMerge/>
            <w:tcBorders>
              <w:top w:val="nil"/>
            </w:tcBorders>
          </w:tcPr>
          <w:p w:rsidR="003A7305" w:rsidRDefault="003A7305">
            <w:pPr>
              <w:rPr>
                <w:sz w:val="2"/>
                <w:szCs w:val="2"/>
              </w:rPr>
            </w:pPr>
          </w:p>
        </w:tc>
      </w:tr>
      <w:tr w:rsidR="003A7305">
        <w:trPr>
          <w:trHeight w:val="524"/>
        </w:trPr>
        <w:tc>
          <w:tcPr>
            <w:tcW w:w="10205" w:type="dxa"/>
            <w:gridSpan w:val="9"/>
          </w:tcPr>
          <w:p w:rsidR="003A7305" w:rsidRDefault="00552E7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Fabrikat:</w:t>
            </w:r>
          </w:p>
        </w:tc>
      </w:tr>
      <w:tr w:rsidR="003A7305">
        <w:trPr>
          <w:trHeight w:val="580"/>
        </w:trPr>
        <w:tc>
          <w:tcPr>
            <w:tcW w:w="10205" w:type="dxa"/>
            <w:gridSpan w:val="9"/>
          </w:tcPr>
          <w:p w:rsidR="003A7305" w:rsidRDefault="00552E7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Ildslukker type:</w:t>
            </w:r>
          </w:p>
        </w:tc>
      </w:tr>
      <w:tr w:rsidR="003A7305">
        <w:trPr>
          <w:trHeight w:val="580"/>
        </w:trPr>
        <w:tc>
          <w:tcPr>
            <w:tcW w:w="5290" w:type="dxa"/>
            <w:gridSpan w:val="4"/>
          </w:tcPr>
          <w:p w:rsidR="003A7305" w:rsidRDefault="00552E7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Eftersyn af ildslukker er udført i henhold til:</w:t>
            </w:r>
          </w:p>
        </w:tc>
        <w:tc>
          <w:tcPr>
            <w:tcW w:w="2320" w:type="dxa"/>
            <w:gridSpan w:val="2"/>
          </w:tcPr>
          <w:p w:rsidR="003A7305" w:rsidRDefault="00552E76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EN 3:</w:t>
            </w:r>
          </w:p>
        </w:tc>
        <w:tc>
          <w:tcPr>
            <w:tcW w:w="2595" w:type="dxa"/>
            <w:gridSpan w:val="3"/>
          </w:tcPr>
          <w:p w:rsidR="003A7305" w:rsidRDefault="00552E76">
            <w:pPr>
              <w:pStyle w:val="TableParagraph"/>
              <w:spacing w:before="54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Andet:</w:t>
            </w:r>
          </w:p>
        </w:tc>
      </w:tr>
      <w:tr w:rsidR="003A7305">
        <w:trPr>
          <w:trHeight w:val="561"/>
        </w:trPr>
        <w:tc>
          <w:tcPr>
            <w:tcW w:w="5290" w:type="dxa"/>
            <w:gridSpan w:val="4"/>
          </w:tcPr>
          <w:p w:rsidR="003A7305" w:rsidRDefault="00552E7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Dato for eftersyn:</w:t>
            </w:r>
          </w:p>
        </w:tc>
        <w:tc>
          <w:tcPr>
            <w:tcW w:w="4915" w:type="dxa"/>
            <w:gridSpan w:val="5"/>
          </w:tcPr>
          <w:p w:rsidR="003A7305" w:rsidRDefault="00552E76">
            <w:pPr>
              <w:pStyle w:val="TableParagraph"/>
              <w:spacing w:before="54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Eftersyn udført af:</w:t>
            </w:r>
          </w:p>
        </w:tc>
      </w:tr>
      <w:tr w:rsidR="003A7305">
        <w:trPr>
          <w:trHeight w:val="557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76" w:line="213" w:lineRule="auto"/>
              <w:ind w:left="56" w:hanging="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NB </w:t>
            </w:r>
            <w:r>
              <w:rPr>
                <w:color w:val="231F20"/>
                <w:sz w:val="18"/>
              </w:rPr>
              <w:t>Se først brugsanvisningen for relevante eftersynspunkter</w:t>
            </w:r>
          </w:p>
        </w:tc>
        <w:tc>
          <w:tcPr>
            <w:tcW w:w="709" w:type="dxa"/>
          </w:tcPr>
          <w:p w:rsidR="003A7305" w:rsidRDefault="00552E76">
            <w:pPr>
              <w:pStyle w:val="TableParagraph"/>
              <w:spacing w:before="54"/>
              <w:ind w:left="17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00A650"/>
                <w:sz w:val="40"/>
              </w:rPr>
              <w:t>✓</w:t>
            </w:r>
          </w:p>
        </w:tc>
        <w:tc>
          <w:tcPr>
            <w:tcW w:w="752" w:type="dxa"/>
          </w:tcPr>
          <w:p w:rsidR="003A7305" w:rsidRDefault="00552E76">
            <w:pPr>
              <w:pStyle w:val="TableParagraph"/>
              <w:spacing w:before="54"/>
              <w:ind w:left="200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B2312F"/>
                <w:sz w:val="40"/>
              </w:rPr>
              <w:t>÷</w:t>
            </w:r>
          </w:p>
        </w:tc>
        <w:tc>
          <w:tcPr>
            <w:tcW w:w="895" w:type="dxa"/>
            <w:gridSpan w:val="2"/>
          </w:tcPr>
          <w:p w:rsidR="003A7305" w:rsidRDefault="00552E76">
            <w:pPr>
              <w:pStyle w:val="TableParagraph"/>
              <w:spacing w:before="54"/>
              <w:jc w:val="center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205E9E"/>
                <w:sz w:val="40"/>
              </w:rPr>
              <w:t>×</w:t>
            </w:r>
          </w:p>
        </w:tc>
        <w:tc>
          <w:tcPr>
            <w:tcW w:w="2747" w:type="dxa"/>
            <w:gridSpan w:val="2"/>
          </w:tcPr>
          <w:p w:rsidR="003A7305" w:rsidRDefault="00552E76">
            <w:pPr>
              <w:pStyle w:val="TableParagraph"/>
              <w:spacing w:before="54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Bemærkninger</w:t>
            </w:r>
          </w:p>
        </w:tc>
        <w:tc>
          <w:tcPr>
            <w:tcW w:w="865" w:type="dxa"/>
          </w:tcPr>
          <w:p w:rsidR="003A7305" w:rsidRDefault="00552E76">
            <w:pPr>
              <w:pStyle w:val="TableParagraph"/>
              <w:spacing w:before="50" w:line="250" w:lineRule="atLeast"/>
              <w:ind w:left="109" w:hanging="4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Kasseres </w:t>
            </w:r>
            <w:r>
              <w:rPr>
                <w:color w:val="231F20"/>
                <w:sz w:val="18"/>
              </w:rPr>
              <w:t>(Ja/Nej)</w:t>
            </w:r>
          </w:p>
        </w:tc>
        <w:tc>
          <w:tcPr>
            <w:tcW w:w="951" w:type="dxa"/>
          </w:tcPr>
          <w:p w:rsidR="003A7305" w:rsidRDefault="00552E76">
            <w:pPr>
              <w:pStyle w:val="TableParagraph"/>
              <w:spacing w:before="50" w:line="250" w:lineRule="atLeast"/>
              <w:ind w:left="287" w:hanging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Udført </w:t>
            </w:r>
            <w:r>
              <w:rPr>
                <w:color w:val="231F20"/>
                <w:sz w:val="18"/>
              </w:rPr>
              <w:t>dato</w:t>
            </w: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Ophængning</w:t>
            </w:r>
          </w:p>
          <w:p w:rsidR="003A7305" w:rsidRDefault="00552E7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Tjek, at den er ok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818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73" w:line="216" w:lineRule="auto"/>
              <w:ind w:left="56" w:hanging="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Tilgængelighed. </w:t>
            </w:r>
            <w:r>
              <w:rPr>
                <w:color w:val="231F20"/>
                <w:sz w:val="18"/>
              </w:rPr>
              <w:t>Tjek, at der ikke er placeret gods mv. foran håndslukke- ren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73" w:line="216" w:lineRule="auto"/>
              <w:ind w:left="56" w:right="143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Sikkerhedsskiltning. </w:t>
            </w:r>
            <w:r>
              <w:rPr>
                <w:color w:val="231F20"/>
                <w:sz w:val="18"/>
              </w:rPr>
              <w:t>Tjek, at skilte er opsat på væg eller lignende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Funktionsklar og intakt</w:t>
            </w:r>
          </w:p>
          <w:p w:rsidR="003A7305" w:rsidRDefault="00552E7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Tjek, at det er ok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Brugsanvisning på slukker</w:t>
            </w:r>
          </w:p>
          <w:p w:rsidR="003A7305" w:rsidRDefault="00552E7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Tjek, at informationer er på slukker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Evt. trykmåler</w:t>
            </w:r>
          </w:p>
          <w:p w:rsidR="003A7305" w:rsidRDefault="00552E7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Tjek, at der vises korrekt driftstryk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Beskadigelser</w:t>
            </w:r>
          </w:p>
          <w:p w:rsidR="003A7305" w:rsidRDefault="00552E76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beholder og håndtag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54" w:line="265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Kontrolvejning af CO</w:t>
            </w:r>
            <w:r>
              <w:rPr>
                <w:b/>
                <w:color w:val="231F20"/>
                <w:position w:val="-3"/>
                <w:sz w:val="14"/>
              </w:rPr>
              <w:t>2</w:t>
            </w:r>
            <w:r>
              <w:rPr>
                <w:b/>
                <w:color w:val="231F20"/>
                <w:sz w:val="18"/>
              </w:rPr>
              <w:t>-slukker</w:t>
            </w:r>
          </w:p>
          <w:p w:rsidR="003A7305" w:rsidRDefault="00552E76">
            <w:pPr>
              <w:pStyle w:val="TableParagraph"/>
              <w:spacing w:line="237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Tjek, at vægten er ok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1494"/>
        </w:trPr>
        <w:tc>
          <w:tcPr>
            <w:tcW w:w="3286" w:type="dxa"/>
          </w:tcPr>
          <w:p w:rsidR="003A7305" w:rsidRDefault="00552E7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Periodisk undersøgelse udført?</w:t>
            </w:r>
          </w:p>
          <w:p w:rsidR="003A7305" w:rsidRDefault="00552E76">
            <w:pPr>
              <w:pStyle w:val="TableParagraph"/>
              <w:spacing w:line="22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Skal foretages hvert 5. år.</w:t>
            </w:r>
          </w:p>
          <w:p w:rsidR="003A7305" w:rsidRDefault="00552E76">
            <w:pPr>
              <w:pStyle w:val="TableParagraph"/>
              <w:spacing w:before="10" w:line="206" w:lineRule="auto"/>
              <w:ind w:left="56" w:right="56"/>
              <w:rPr>
                <w:sz w:val="18"/>
              </w:rPr>
            </w:pPr>
            <w:r>
              <w:rPr>
                <w:color w:val="231F20"/>
                <w:sz w:val="18"/>
              </w:rPr>
              <w:t>For CO</w:t>
            </w:r>
            <w:r>
              <w:rPr>
                <w:color w:val="231F20"/>
                <w:position w:val="-3"/>
                <w:sz w:val="14"/>
              </w:rPr>
              <w:t>2</w:t>
            </w:r>
            <w:r>
              <w:rPr>
                <w:color w:val="231F20"/>
                <w:sz w:val="18"/>
              </w:rPr>
              <w:t>-ildslukkere dog hvert 10. år. Skum-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vandildslukkere,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ikke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er trykladede, skal besigtiges indvendig 1 gang 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året.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bottom w:val="single" w:sz="6" w:space="0" w:color="231F20"/>
            </w:tcBorders>
          </w:tcPr>
          <w:p w:rsidR="003A7305" w:rsidRDefault="00552E7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Plomberingen</w:t>
            </w:r>
          </w:p>
          <w:p w:rsidR="003A7305" w:rsidRDefault="00552E76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om den er intakt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top w:val="single" w:sz="6" w:space="0" w:color="231F20"/>
            </w:tcBorders>
          </w:tcPr>
          <w:p w:rsidR="003A7305" w:rsidRDefault="00552E76">
            <w:pPr>
              <w:pStyle w:val="TableParagraph"/>
              <w:spacing w:before="49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Kan godkendes og mærkes?</w:t>
            </w:r>
          </w:p>
        </w:tc>
        <w:tc>
          <w:tcPr>
            <w:tcW w:w="709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305">
        <w:trPr>
          <w:trHeight w:val="1421"/>
        </w:trPr>
        <w:tc>
          <w:tcPr>
            <w:tcW w:w="5642" w:type="dxa"/>
            <w:gridSpan w:val="5"/>
          </w:tcPr>
          <w:p w:rsidR="003A7305" w:rsidRDefault="00552E76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</w:tabs>
              <w:spacing w:before="154" w:line="377" w:lineRule="exact"/>
              <w:ind w:hanging="539"/>
              <w:rPr>
                <w:sz w:val="18"/>
              </w:rPr>
            </w:pPr>
            <w:r>
              <w:rPr>
                <w:color w:val="231F20"/>
                <w:sz w:val="18"/>
              </w:rPr>
              <w:t>Undersøgt og fundet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</w:t>
            </w:r>
          </w:p>
          <w:p w:rsidR="003A7305" w:rsidRDefault="00552E76">
            <w:pPr>
              <w:pStyle w:val="TableParagraph"/>
              <w:spacing w:line="363" w:lineRule="exact"/>
              <w:ind w:left="104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B2312F"/>
                <w:position w:val="-9"/>
                <w:sz w:val="40"/>
              </w:rPr>
              <w:t xml:space="preserve">÷ </w:t>
            </w:r>
            <w:r>
              <w:rPr>
                <w:color w:val="231F20"/>
                <w:sz w:val="18"/>
              </w:rPr>
              <w:t>Undersøgt og fundet defekt</w:t>
            </w:r>
          </w:p>
          <w:p w:rsidR="003A7305" w:rsidRDefault="00552E76">
            <w:pPr>
              <w:pStyle w:val="TableParagraph"/>
              <w:spacing w:line="387" w:lineRule="exact"/>
              <w:ind w:left="152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205E9E"/>
                <w:position w:val="-11"/>
                <w:sz w:val="40"/>
              </w:rPr>
              <w:t xml:space="preserve">× </w:t>
            </w:r>
            <w:r>
              <w:rPr>
                <w:color w:val="231F20"/>
                <w:sz w:val="18"/>
              </w:rPr>
              <w:t>Ikke relevant</w:t>
            </w:r>
          </w:p>
        </w:tc>
        <w:tc>
          <w:tcPr>
            <w:tcW w:w="4563" w:type="dxa"/>
            <w:gridSpan w:val="4"/>
          </w:tcPr>
          <w:p w:rsidR="003A7305" w:rsidRDefault="00552E76">
            <w:pPr>
              <w:pStyle w:val="TableParagraph"/>
              <w:spacing w:before="54"/>
              <w:ind w:left="53"/>
              <w:rPr>
                <w:sz w:val="17"/>
              </w:rPr>
            </w:pPr>
            <w:r>
              <w:rPr>
                <w:b/>
                <w:color w:val="3E403E"/>
                <w:sz w:val="17"/>
              </w:rPr>
              <w:t xml:space="preserve">Fabrikat: </w:t>
            </w:r>
            <w:r>
              <w:rPr>
                <w:color w:val="3E403E"/>
                <w:sz w:val="17"/>
              </w:rPr>
              <w:t>Ildslukkerens fabrikat</w:t>
            </w:r>
          </w:p>
          <w:p w:rsidR="003A7305" w:rsidRDefault="00552E76">
            <w:pPr>
              <w:pStyle w:val="TableParagraph"/>
              <w:spacing w:before="78" w:line="218" w:lineRule="auto"/>
              <w:ind w:left="53" w:right="960" w:hanging="1"/>
              <w:rPr>
                <w:sz w:val="17"/>
              </w:rPr>
            </w:pPr>
            <w:r>
              <w:rPr>
                <w:b/>
                <w:color w:val="3E403E"/>
                <w:w w:val="95"/>
                <w:sz w:val="17"/>
              </w:rPr>
              <w:t xml:space="preserve">Ildslukker type: </w:t>
            </w:r>
            <w:r>
              <w:rPr>
                <w:color w:val="3E403E"/>
                <w:w w:val="95"/>
                <w:sz w:val="17"/>
              </w:rPr>
              <w:t>Pulverslukker, CO</w:t>
            </w:r>
            <w:r>
              <w:rPr>
                <w:color w:val="3E403E"/>
                <w:w w:val="95"/>
                <w:position w:val="-3"/>
                <w:sz w:val="14"/>
              </w:rPr>
              <w:t>2</w:t>
            </w:r>
            <w:r>
              <w:rPr>
                <w:color w:val="3E403E"/>
                <w:w w:val="95"/>
                <w:sz w:val="17"/>
              </w:rPr>
              <w:t xml:space="preserve">-slukker, </w:t>
            </w:r>
            <w:r>
              <w:rPr>
                <w:color w:val="3E403E"/>
                <w:sz w:val="17"/>
              </w:rPr>
              <w:t>skumslukker og vandslukker</w:t>
            </w:r>
          </w:p>
          <w:p w:rsidR="003A7305" w:rsidRDefault="00552E76">
            <w:pPr>
              <w:pStyle w:val="TableParagraph"/>
              <w:spacing w:before="70"/>
              <w:ind w:left="53"/>
              <w:rPr>
                <w:sz w:val="17"/>
              </w:rPr>
            </w:pPr>
            <w:r>
              <w:rPr>
                <w:b/>
                <w:color w:val="3E403E"/>
                <w:sz w:val="17"/>
              </w:rPr>
              <w:t xml:space="preserve">Dato: </w:t>
            </w:r>
            <w:r>
              <w:rPr>
                <w:color w:val="3E403E"/>
                <w:sz w:val="17"/>
              </w:rPr>
              <w:t>Dato for gennemført eftersyn</w:t>
            </w:r>
          </w:p>
        </w:tc>
      </w:tr>
    </w:tbl>
    <w:p w:rsidR="00810046" w:rsidRDefault="00810046">
      <w:pPr>
        <w:rPr>
          <w:sz w:val="17"/>
        </w:rPr>
      </w:pPr>
    </w:p>
    <w:p w:rsidR="00810046" w:rsidRDefault="00810046" w:rsidP="00810046">
      <w:pPr>
        <w:rPr>
          <w:sz w:val="17"/>
        </w:rPr>
      </w:pPr>
    </w:p>
    <w:p w:rsidR="00552E76" w:rsidRPr="00CC7E3D" w:rsidRDefault="00552E76" w:rsidP="00810046">
      <w:pPr>
        <w:tabs>
          <w:tab w:val="left" w:pos="1620"/>
        </w:tabs>
      </w:pPr>
      <w:bookmarkStart w:id="0" w:name="_GoBack"/>
      <w:bookmarkEnd w:id="0"/>
    </w:p>
    <w:sectPr w:rsidR="00552E76" w:rsidRPr="00CC7E3D" w:rsidSect="002D0ED2">
      <w:headerReference w:type="default" r:id="rId7"/>
      <w:pgSz w:w="11910" w:h="16840"/>
      <w:pgMar w:top="1380" w:right="540" w:bottom="280" w:left="720" w:header="6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38" w:rsidRDefault="00296538">
      <w:r>
        <w:separator/>
      </w:r>
    </w:p>
  </w:endnote>
  <w:endnote w:type="continuationSeparator" w:id="0">
    <w:p w:rsidR="00296538" w:rsidRDefault="0029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38" w:rsidRDefault="00296538">
      <w:r>
        <w:separator/>
      </w:r>
    </w:p>
  </w:footnote>
  <w:footnote w:type="continuationSeparator" w:id="0">
    <w:p w:rsidR="00296538" w:rsidRDefault="0029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05" w:rsidRDefault="003A7305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3A8"/>
    <w:multiLevelType w:val="hybridMultilevel"/>
    <w:tmpl w:val="A3045450"/>
    <w:lvl w:ilvl="0" w:tplc="EFEE43BE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4288E8A6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BED0CCB8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4942E0CE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33EA97C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6FA47800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F5F4525E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6820003A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0A26A92E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08AE2AF0"/>
    <w:multiLevelType w:val="hybridMultilevel"/>
    <w:tmpl w:val="D65E7E42"/>
    <w:lvl w:ilvl="0" w:tplc="407C32A2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C8E445D8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E08C09D6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A8148C16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2E05CCE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CCE64E8A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7562D628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59D232C0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7A5C8962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2" w15:restartNumberingAfterBreak="0">
    <w:nsid w:val="24A80984"/>
    <w:multiLevelType w:val="hybridMultilevel"/>
    <w:tmpl w:val="9822CE78"/>
    <w:lvl w:ilvl="0" w:tplc="65FAABF2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DFAE99A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7B1C7CAE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B030CC78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D07C9A5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828A679A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D7B4C80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9624490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BF8263E0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3" w15:restartNumberingAfterBreak="0">
    <w:nsid w:val="33B438F7"/>
    <w:multiLevelType w:val="hybridMultilevel"/>
    <w:tmpl w:val="382A11E6"/>
    <w:lvl w:ilvl="0" w:tplc="18EC89E6">
      <w:numFmt w:val="bullet"/>
      <w:lvlText w:val="✓"/>
      <w:lvlJc w:val="left"/>
      <w:pPr>
        <w:ind w:left="665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AECC6418">
      <w:numFmt w:val="bullet"/>
      <w:lvlText w:val="•"/>
      <w:lvlJc w:val="left"/>
      <w:pPr>
        <w:ind w:left="1597" w:hanging="491"/>
      </w:pPr>
      <w:rPr>
        <w:rFonts w:hint="default"/>
        <w:lang w:val="en-GB" w:eastAsia="en-US" w:bidi="ar-SA"/>
      </w:rPr>
    </w:lvl>
    <w:lvl w:ilvl="2" w:tplc="77E4F1C8">
      <w:numFmt w:val="bullet"/>
      <w:lvlText w:val="•"/>
      <w:lvlJc w:val="left"/>
      <w:pPr>
        <w:ind w:left="2534" w:hanging="491"/>
      </w:pPr>
      <w:rPr>
        <w:rFonts w:hint="default"/>
        <w:lang w:val="en-GB" w:eastAsia="en-US" w:bidi="ar-SA"/>
      </w:rPr>
    </w:lvl>
    <w:lvl w:ilvl="3" w:tplc="3416A4E0">
      <w:numFmt w:val="bullet"/>
      <w:lvlText w:val="•"/>
      <w:lvlJc w:val="left"/>
      <w:pPr>
        <w:ind w:left="3471" w:hanging="491"/>
      </w:pPr>
      <w:rPr>
        <w:rFonts w:hint="default"/>
        <w:lang w:val="en-GB" w:eastAsia="en-US" w:bidi="ar-SA"/>
      </w:rPr>
    </w:lvl>
    <w:lvl w:ilvl="4" w:tplc="C87A9E48">
      <w:numFmt w:val="bullet"/>
      <w:lvlText w:val="•"/>
      <w:lvlJc w:val="left"/>
      <w:pPr>
        <w:ind w:left="4408" w:hanging="491"/>
      </w:pPr>
      <w:rPr>
        <w:rFonts w:hint="default"/>
        <w:lang w:val="en-GB" w:eastAsia="en-US" w:bidi="ar-SA"/>
      </w:rPr>
    </w:lvl>
    <w:lvl w:ilvl="5" w:tplc="AF8290A6">
      <w:numFmt w:val="bullet"/>
      <w:lvlText w:val="•"/>
      <w:lvlJc w:val="left"/>
      <w:pPr>
        <w:ind w:left="5345" w:hanging="491"/>
      </w:pPr>
      <w:rPr>
        <w:rFonts w:hint="default"/>
        <w:lang w:val="en-GB" w:eastAsia="en-US" w:bidi="ar-SA"/>
      </w:rPr>
    </w:lvl>
    <w:lvl w:ilvl="6" w:tplc="A6C2DCEA">
      <w:numFmt w:val="bullet"/>
      <w:lvlText w:val="•"/>
      <w:lvlJc w:val="left"/>
      <w:pPr>
        <w:ind w:left="6282" w:hanging="491"/>
      </w:pPr>
      <w:rPr>
        <w:rFonts w:hint="default"/>
        <w:lang w:val="en-GB" w:eastAsia="en-US" w:bidi="ar-SA"/>
      </w:rPr>
    </w:lvl>
    <w:lvl w:ilvl="7" w:tplc="B0508F5E">
      <w:numFmt w:val="bullet"/>
      <w:lvlText w:val="•"/>
      <w:lvlJc w:val="left"/>
      <w:pPr>
        <w:ind w:left="7219" w:hanging="491"/>
      </w:pPr>
      <w:rPr>
        <w:rFonts w:hint="default"/>
        <w:lang w:val="en-GB" w:eastAsia="en-US" w:bidi="ar-SA"/>
      </w:rPr>
    </w:lvl>
    <w:lvl w:ilvl="8" w:tplc="790066D4">
      <w:numFmt w:val="bullet"/>
      <w:lvlText w:val="•"/>
      <w:lvlJc w:val="left"/>
      <w:pPr>
        <w:ind w:left="8156" w:hanging="491"/>
      </w:pPr>
      <w:rPr>
        <w:rFonts w:hint="default"/>
        <w:lang w:val="en-GB" w:eastAsia="en-US" w:bidi="ar-SA"/>
      </w:rPr>
    </w:lvl>
  </w:abstractNum>
  <w:abstractNum w:abstractNumId="4" w15:restartNumberingAfterBreak="0">
    <w:nsid w:val="5B412050"/>
    <w:multiLevelType w:val="hybridMultilevel"/>
    <w:tmpl w:val="99864D14"/>
    <w:lvl w:ilvl="0" w:tplc="6B32B566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FB202FC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B8F2B5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C1847FFA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2982B81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92DEE93C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329CEE4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F8706512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F07A0974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5" w15:restartNumberingAfterBreak="0">
    <w:nsid w:val="6198409B"/>
    <w:multiLevelType w:val="hybridMultilevel"/>
    <w:tmpl w:val="5804FD3C"/>
    <w:lvl w:ilvl="0" w:tplc="8CDA1F88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286E490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4710BC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0FA467B6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07DE204E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CFC67924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E2161816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C58D9B6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DE748B7A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6" w15:restartNumberingAfterBreak="0">
    <w:nsid w:val="777C0FF2"/>
    <w:multiLevelType w:val="hybridMultilevel"/>
    <w:tmpl w:val="D0A4E342"/>
    <w:lvl w:ilvl="0" w:tplc="0F686E54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0B9EF5C2">
      <w:numFmt w:val="bullet"/>
      <w:lvlText w:val="•"/>
      <w:lvlJc w:val="left"/>
      <w:pPr>
        <w:ind w:left="1529" w:hanging="538"/>
      </w:pPr>
      <w:rPr>
        <w:rFonts w:hint="default"/>
        <w:lang w:val="en-GB" w:eastAsia="en-US" w:bidi="ar-SA"/>
      </w:rPr>
    </w:lvl>
    <w:lvl w:ilvl="2" w:tplc="B17A00E8">
      <w:numFmt w:val="bullet"/>
      <w:lvlText w:val="•"/>
      <w:lvlJc w:val="left"/>
      <w:pPr>
        <w:ind w:left="2458" w:hanging="538"/>
      </w:pPr>
      <w:rPr>
        <w:rFonts w:hint="default"/>
        <w:lang w:val="en-GB" w:eastAsia="en-US" w:bidi="ar-SA"/>
      </w:rPr>
    </w:lvl>
    <w:lvl w:ilvl="3" w:tplc="FC2E3938">
      <w:numFmt w:val="bullet"/>
      <w:lvlText w:val="•"/>
      <w:lvlJc w:val="left"/>
      <w:pPr>
        <w:ind w:left="3387" w:hanging="538"/>
      </w:pPr>
      <w:rPr>
        <w:rFonts w:hint="default"/>
        <w:lang w:val="en-GB" w:eastAsia="en-US" w:bidi="ar-SA"/>
      </w:rPr>
    </w:lvl>
    <w:lvl w:ilvl="4" w:tplc="7326F7FE">
      <w:numFmt w:val="bullet"/>
      <w:lvlText w:val="•"/>
      <w:lvlJc w:val="left"/>
      <w:pPr>
        <w:ind w:left="4316" w:hanging="538"/>
      </w:pPr>
      <w:rPr>
        <w:rFonts w:hint="default"/>
        <w:lang w:val="en-GB" w:eastAsia="en-US" w:bidi="ar-SA"/>
      </w:rPr>
    </w:lvl>
    <w:lvl w:ilvl="5" w:tplc="817E4E98">
      <w:numFmt w:val="bullet"/>
      <w:lvlText w:val="•"/>
      <w:lvlJc w:val="left"/>
      <w:pPr>
        <w:ind w:left="5245" w:hanging="538"/>
      </w:pPr>
      <w:rPr>
        <w:rFonts w:hint="default"/>
        <w:lang w:val="en-GB" w:eastAsia="en-US" w:bidi="ar-SA"/>
      </w:rPr>
    </w:lvl>
    <w:lvl w:ilvl="6" w:tplc="B308B37A">
      <w:numFmt w:val="bullet"/>
      <w:lvlText w:val="•"/>
      <w:lvlJc w:val="left"/>
      <w:pPr>
        <w:ind w:left="6174" w:hanging="538"/>
      </w:pPr>
      <w:rPr>
        <w:rFonts w:hint="default"/>
        <w:lang w:val="en-GB" w:eastAsia="en-US" w:bidi="ar-SA"/>
      </w:rPr>
    </w:lvl>
    <w:lvl w:ilvl="7" w:tplc="E94218F2">
      <w:numFmt w:val="bullet"/>
      <w:lvlText w:val="•"/>
      <w:lvlJc w:val="left"/>
      <w:pPr>
        <w:ind w:left="7103" w:hanging="538"/>
      </w:pPr>
      <w:rPr>
        <w:rFonts w:hint="default"/>
        <w:lang w:val="en-GB" w:eastAsia="en-US" w:bidi="ar-SA"/>
      </w:rPr>
    </w:lvl>
    <w:lvl w:ilvl="8" w:tplc="430EC178">
      <w:numFmt w:val="bullet"/>
      <w:lvlText w:val="•"/>
      <w:lvlJc w:val="left"/>
      <w:pPr>
        <w:ind w:left="8032" w:hanging="538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5"/>
    <w:rsid w:val="0019206C"/>
    <w:rsid w:val="00296538"/>
    <w:rsid w:val="002C62EF"/>
    <w:rsid w:val="002D0ED2"/>
    <w:rsid w:val="003A7305"/>
    <w:rsid w:val="00552E76"/>
    <w:rsid w:val="00621AD4"/>
    <w:rsid w:val="00721B31"/>
    <w:rsid w:val="00805574"/>
    <w:rsid w:val="00810046"/>
    <w:rsid w:val="00A07FA8"/>
    <w:rsid w:val="00BA7A71"/>
    <w:rsid w:val="00CC7E3D"/>
    <w:rsid w:val="00DB7411"/>
    <w:rsid w:val="00ED39B9"/>
    <w:rsid w:val="00F4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6C26"/>
  <w15:docId w15:val="{5063C88B-66BA-874F-A4AC-A99713B6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2D0E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0ED2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2D0E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0ED2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Grafen</cp:lastModifiedBy>
  <cp:revision>6</cp:revision>
  <dcterms:created xsi:type="dcterms:W3CDTF">2024-10-02T08:52:00Z</dcterms:created>
  <dcterms:modified xsi:type="dcterms:W3CDTF">2024-10-02T15:41:00Z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2024-10-02T00:00:00Z</vt:filetime>
  </property>
</Properties>
</file>